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7235" w14:textId="4BB02D15" w:rsidR="00B415B2" w:rsidRPr="00C457B8" w:rsidRDefault="002F75F5" w:rsidP="00B415B2">
      <w:pPr>
        <w:spacing w:line="240" w:lineRule="auto"/>
        <w:rPr>
          <w:b/>
          <w:color w:val="4A66AC" w:themeColor="accent1"/>
          <w:sz w:val="40"/>
          <w:szCs w:val="40"/>
        </w:rPr>
      </w:pPr>
      <w:r>
        <w:rPr>
          <w:b/>
          <w:color w:val="4A66AC" w:themeColor="accent1"/>
          <w:sz w:val="40"/>
          <w:szCs w:val="40"/>
        </w:rPr>
        <w:t>FAE aborda el envejecimiento laboral activo</w:t>
      </w:r>
    </w:p>
    <w:p w14:paraId="36ED7D84" w14:textId="31FD670E" w:rsidR="004203D6" w:rsidRPr="004203D6" w:rsidRDefault="004203D6" w:rsidP="002F75F5">
      <w:pPr>
        <w:spacing w:line="240" w:lineRule="auto"/>
        <w:rPr>
          <w:rStyle w:val="nfasisintenso"/>
          <w:rFonts w:ascii="Bw Modelica SS01" w:hAnsi="Bw Modelica SS01"/>
          <w:i w:val="0"/>
          <w:sz w:val="20"/>
          <w:szCs w:val="20"/>
        </w:rPr>
      </w:pPr>
      <w:bookmarkStart w:id="0" w:name="_GoBack"/>
      <w:bookmarkEnd w:id="0"/>
      <w:r w:rsidRPr="006055BC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 xml:space="preserve">Burgos, </w:t>
      </w:r>
      <w:r w:rsidR="002F75F5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>29</w:t>
      </w:r>
      <w:r w:rsidRPr="006055BC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 xml:space="preserve"> de mayo de 2024</w:t>
      </w:r>
      <w:r w:rsidR="002F75F5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 xml:space="preserve">.- </w:t>
      </w:r>
      <w:r w:rsidR="002F75F5" w:rsidRPr="002F75F5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>A medida que las personas envejecen, sus capacidades, necesidades y expectativas en el trabajo pueden cambiar. Afrontar los últimos años de la vida laboral implica abordar estos cambios de manera proactiva y comprensiva.</w:t>
      </w:r>
      <w:r w:rsidR="002F75F5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 xml:space="preserve"> En este escenario, FAE, en colaboración con </w:t>
      </w:r>
      <w:proofErr w:type="spellStart"/>
      <w:r w:rsidR="002F75F5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>NovaPlus</w:t>
      </w:r>
      <w:proofErr w:type="spellEnd"/>
      <w:r w:rsidR="002F75F5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 xml:space="preserve"> Salud y con el apoyo del a firma SEMCAL, celebrará el próximo 5 de junio, a las 9,15 horas en la Casa del Empresario, la jornada </w:t>
      </w:r>
      <w:r w:rsidR="002F75F5" w:rsidRPr="002F75F5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 xml:space="preserve">"Envejecimiento Laboral: Cómo Afrontar los Últimos Años de Vida Laboral"., que se centrará en </w:t>
      </w:r>
      <w:r w:rsidR="00DB51CD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 xml:space="preserve">enseñar a </w:t>
      </w:r>
      <w:r w:rsidR="002F75F5" w:rsidRPr="002F75F5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 xml:space="preserve">promover un ambiente laboral adaptativo y resiliente, </w:t>
      </w:r>
      <w:r w:rsidR="002F75F5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>así como en facilitar a los trabajadores</w:t>
      </w:r>
      <w:r w:rsidR="002F75F5" w:rsidRPr="002F75F5">
        <w:rPr>
          <w:rStyle w:val="nfasisintenso"/>
          <w:rFonts w:ascii="Bw Modelica SS01" w:hAnsi="Bw Modelica SS01" w:cstheme="minorHAnsi"/>
          <w:b w:val="0"/>
          <w:i w:val="0"/>
          <w:sz w:val="20"/>
          <w:szCs w:val="20"/>
        </w:rPr>
        <w:t xml:space="preserve"> la transición hacia la jubilación de manera digna y efectiva.</w:t>
      </w:r>
    </w:p>
    <w:p w14:paraId="6A2038BB" w14:textId="538B99BD" w:rsidR="002F75F5" w:rsidRPr="002F75F5" w:rsidRDefault="002F75F5" w:rsidP="0011456C">
      <w:pPr>
        <w:spacing w:after="0" w:line="240" w:lineRule="auto"/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</w:pP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La jornada comenzará a las 09:15 horas con una serie de ponencias organizadas por </w:t>
      </w:r>
      <w:proofErr w:type="spellStart"/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NovaPlus</w:t>
      </w:r>
      <w:proofErr w:type="spellEnd"/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 Salud</w:t>
      </w:r>
      <w:r w:rsidR="0011456C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, referidas a: el e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nvejecimiento activo</w:t>
      </w:r>
      <w:r w:rsidR="0011456C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; la i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mportancia de la frecuencia y pausas en el trabajo</w:t>
      </w:r>
      <w:r w:rsidR="0011456C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; las e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nfermedades relacionadas con el estilo de vida y la alimentación en edad avanzada</w:t>
      </w:r>
      <w:r w:rsidR="0011456C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; e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l papel de la alimentación como prevención, manejo y reversión de ciertas patologías</w:t>
      </w:r>
      <w:r w:rsidR="0011456C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; los a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spectos psicoemocionales en la transición a la jubilación</w:t>
      </w:r>
      <w:r w:rsidR="0011456C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; y c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ómo vivir esta etapa con plenitud</w:t>
      </w:r>
      <w:r w:rsidR="0011456C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, entre otras.</w:t>
      </w:r>
    </w:p>
    <w:p w14:paraId="712D3B84" w14:textId="477FEE49" w:rsidR="002F75F5" w:rsidRPr="002F75F5" w:rsidRDefault="002F75F5" w:rsidP="002F75F5">
      <w:pPr>
        <w:spacing w:after="0" w:line="240" w:lineRule="auto"/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</w:pPr>
    </w:p>
    <w:p w14:paraId="1A017A86" w14:textId="7EE844EE" w:rsidR="002F75F5" w:rsidRPr="002F75F5" w:rsidRDefault="002F75F5" w:rsidP="002F75F5">
      <w:pPr>
        <w:spacing w:after="0" w:line="240" w:lineRule="auto"/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</w:pP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La jornada contará con la participación de destacados especialistas en sus respectivas áreas:</w:t>
      </w:r>
      <w:r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 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Gonzalo Barbadillo</w:t>
      </w:r>
      <w:r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, g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raduado en Fisioterapia y Ciencias de la Actividad Física y del Deporte</w:t>
      </w:r>
      <w:r w:rsidR="0011456C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 y s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ocio </w:t>
      </w:r>
      <w:r w:rsidR="0011456C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f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undador de </w:t>
      </w:r>
      <w:proofErr w:type="spellStart"/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Novaplus</w:t>
      </w:r>
      <w:proofErr w:type="spellEnd"/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 Salud.</w:t>
      </w:r>
      <w:r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 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Andrea </w:t>
      </w:r>
      <w:proofErr w:type="spellStart"/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Arn</w:t>
      </w:r>
      <w:r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á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iz</w:t>
      </w:r>
      <w:proofErr w:type="spellEnd"/>
      <w:r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, g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raduada en Nutrición Humana y Dietética</w:t>
      </w:r>
      <w:r w:rsidR="0011456C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, s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ocia fundadora de UMAMI Nutrición y responsable del área de Nutrición en </w:t>
      </w:r>
      <w:proofErr w:type="spellStart"/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Novaplus</w:t>
      </w:r>
      <w:proofErr w:type="spellEnd"/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 Salud.</w:t>
      </w:r>
      <w:r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 Y 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Sonia Calderón</w:t>
      </w:r>
      <w:r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, l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icenciada en Psicología y Máster en Psicopatología y Salud.</w:t>
      </w:r>
    </w:p>
    <w:p w14:paraId="68EAF59D" w14:textId="77777777" w:rsidR="002F75F5" w:rsidRDefault="002F75F5" w:rsidP="002F75F5">
      <w:pPr>
        <w:spacing w:after="0" w:line="240" w:lineRule="auto"/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</w:pPr>
    </w:p>
    <w:p w14:paraId="4FF50E17" w14:textId="5FE87F13" w:rsidR="00C457B8" w:rsidRPr="002F75F5" w:rsidRDefault="002F75F5" w:rsidP="002F75F5">
      <w:pPr>
        <w:spacing w:after="0" w:line="240" w:lineRule="auto"/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</w:pP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El evento incluirá un Desayuno Saludable organizado por S</w:t>
      </w:r>
      <w:r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EMCAL,</w:t>
      </w: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 xml:space="preserve"> a las 10:45 horas, proporcionando una excelente oportunidad para </w:t>
      </w:r>
      <w:r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el intercambio de ideas e impresiones sobre la jornada.</w:t>
      </w:r>
    </w:p>
    <w:p w14:paraId="072A59BB" w14:textId="77777777" w:rsidR="00B415B2" w:rsidRPr="002F75F5" w:rsidRDefault="00B415B2" w:rsidP="004E13B8">
      <w:pPr>
        <w:spacing w:after="0" w:line="240" w:lineRule="auto"/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</w:pPr>
    </w:p>
    <w:p w14:paraId="29B186D3" w14:textId="56F7E781" w:rsidR="001C65ED" w:rsidRPr="002F75F5" w:rsidRDefault="003270E5" w:rsidP="004E13B8">
      <w:pPr>
        <w:spacing w:after="0" w:line="240" w:lineRule="auto"/>
        <w:rPr>
          <w:rStyle w:val="Textoennegrita"/>
          <w:rFonts w:cs="Times New Roman"/>
          <w:b w:val="0"/>
          <w:iCs/>
          <w:sz w:val="20"/>
          <w:szCs w:val="20"/>
        </w:rPr>
      </w:pPr>
      <w:r w:rsidRPr="002F75F5">
        <w:rPr>
          <w:rStyle w:val="nfasisintenso"/>
          <w:rFonts w:ascii="Bw Modelica SS01" w:hAnsi="Bw Modelica SS01" w:cs="Times New Roman"/>
          <w:b w:val="0"/>
          <w:i w:val="0"/>
          <w:sz w:val="20"/>
          <w:szCs w:val="20"/>
        </w:rPr>
        <w:t>Más información:</w:t>
      </w:r>
    </w:p>
    <w:sectPr w:rsidR="001C65ED" w:rsidRPr="002F75F5" w:rsidSect="000C53A5">
      <w:headerReference w:type="default" r:id="rId8"/>
      <w:footerReference w:type="default" r:id="rId9"/>
      <w:headerReference w:type="first" r:id="rId10"/>
      <w:pgSz w:w="11906" w:h="16838"/>
      <w:pgMar w:top="2552" w:right="1701" w:bottom="993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54767" w14:textId="77777777" w:rsidR="00065AB3" w:rsidRDefault="00065AB3" w:rsidP="006314CE">
      <w:pPr>
        <w:spacing w:after="0" w:line="240" w:lineRule="auto"/>
      </w:pPr>
      <w:r>
        <w:separator/>
      </w:r>
    </w:p>
  </w:endnote>
  <w:endnote w:type="continuationSeparator" w:id="0">
    <w:p w14:paraId="496FA7CD" w14:textId="77777777" w:rsidR="00065AB3" w:rsidRDefault="00065AB3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w Modelica SS01">
    <w:altName w:val="Calibri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w Modelica SS01 Medium">
    <w:altName w:val="Calibri"/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altName w:val="Calibri"/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altName w:val="Calibri"/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D866" w14:textId="77777777"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14:paraId="0CED8671" w14:textId="77777777"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0262C" w14:textId="77777777" w:rsidR="00065AB3" w:rsidRDefault="00065AB3" w:rsidP="006314CE">
      <w:pPr>
        <w:spacing w:after="0" w:line="240" w:lineRule="auto"/>
      </w:pPr>
      <w:r>
        <w:separator/>
      </w:r>
    </w:p>
  </w:footnote>
  <w:footnote w:type="continuationSeparator" w:id="0">
    <w:p w14:paraId="2DC38622" w14:textId="77777777" w:rsidR="00065AB3" w:rsidRDefault="00065AB3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514E6" w14:textId="77777777"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AAD2D8E" wp14:editId="30B94E85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CC562" w14:textId="77777777"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14:paraId="481D1AD1" w14:textId="77777777"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D2D8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14:paraId="5DACC562" w14:textId="77777777"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14:paraId="481D1AD1" w14:textId="77777777"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5006050E" wp14:editId="11FCC1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24F86" w14:textId="77777777"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9930E9" wp14:editId="17F61E75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E2CE0E" w14:textId="77777777"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930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14:paraId="07E2CE0E" w14:textId="77777777"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57FB30BD" wp14:editId="5A89B260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6F8D0668" wp14:editId="103BB573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C1CC80D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3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21B7F"/>
    <w:multiLevelType w:val="hybridMultilevel"/>
    <w:tmpl w:val="0EF29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03AAB"/>
    <w:rsid w:val="00017929"/>
    <w:rsid w:val="000377AA"/>
    <w:rsid w:val="000578E8"/>
    <w:rsid w:val="000659BB"/>
    <w:rsid w:val="00065AB3"/>
    <w:rsid w:val="00090EFF"/>
    <w:rsid w:val="000C53A5"/>
    <w:rsid w:val="000C6B2D"/>
    <w:rsid w:val="000E6A21"/>
    <w:rsid w:val="000F60C0"/>
    <w:rsid w:val="0011456C"/>
    <w:rsid w:val="001342E1"/>
    <w:rsid w:val="001469A4"/>
    <w:rsid w:val="00154AC8"/>
    <w:rsid w:val="00163F88"/>
    <w:rsid w:val="001864DD"/>
    <w:rsid w:val="001915A9"/>
    <w:rsid w:val="00192968"/>
    <w:rsid w:val="001C0710"/>
    <w:rsid w:val="001C0981"/>
    <w:rsid w:val="001C65ED"/>
    <w:rsid w:val="001D1B7D"/>
    <w:rsid w:val="001F0BD8"/>
    <w:rsid w:val="00213462"/>
    <w:rsid w:val="00222DD9"/>
    <w:rsid w:val="002655B1"/>
    <w:rsid w:val="00281D1E"/>
    <w:rsid w:val="00283A3F"/>
    <w:rsid w:val="002A1318"/>
    <w:rsid w:val="002F6322"/>
    <w:rsid w:val="002F75F5"/>
    <w:rsid w:val="00300995"/>
    <w:rsid w:val="003227C2"/>
    <w:rsid w:val="003270E5"/>
    <w:rsid w:val="00344FC1"/>
    <w:rsid w:val="00352D13"/>
    <w:rsid w:val="003A59F2"/>
    <w:rsid w:val="003A78C3"/>
    <w:rsid w:val="003B6B87"/>
    <w:rsid w:val="00413A0A"/>
    <w:rsid w:val="004203D6"/>
    <w:rsid w:val="00441D23"/>
    <w:rsid w:val="0044659B"/>
    <w:rsid w:val="00463A18"/>
    <w:rsid w:val="00471376"/>
    <w:rsid w:val="00482AA3"/>
    <w:rsid w:val="004B57CB"/>
    <w:rsid w:val="004E13B8"/>
    <w:rsid w:val="005720A6"/>
    <w:rsid w:val="00576B35"/>
    <w:rsid w:val="005C08EE"/>
    <w:rsid w:val="006055BC"/>
    <w:rsid w:val="006314CE"/>
    <w:rsid w:val="006555CB"/>
    <w:rsid w:val="0067257D"/>
    <w:rsid w:val="006A0BBF"/>
    <w:rsid w:val="006A4458"/>
    <w:rsid w:val="006A5182"/>
    <w:rsid w:val="006A7894"/>
    <w:rsid w:val="006D14C4"/>
    <w:rsid w:val="00743A7A"/>
    <w:rsid w:val="007A0379"/>
    <w:rsid w:val="007D47AA"/>
    <w:rsid w:val="007D7CBE"/>
    <w:rsid w:val="007F0A33"/>
    <w:rsid w:val="00801F64"/>
    <w:rsid w:val="008040D6"/>
    <w:rsid w:val="0084274A"/>
    <w:rsid w:val="00875A77"/>
    <w:rsid w:val="008953F4"/>
    <w:rsid w:val="008C122E"/>
    <w:rsid w:val="008D7F14"/>
    <w:rsid w:val="008F3C6B"/>
    <w:rsid w:val="009333F4"/>
    <w:rsid w:val="009418BF"/>
    <w:rsid w:val="0097057D"/>
    <w:rsid w:val="009727C5"/>
    <w:rsid w:val="009756AD"/>
    <w:rsid w:val="009805C2"/>
    <w:rsid w:val="009A2D69"/>
    <w:rsid w:val="009B7EB4"/>
    <w:rsid w:val="009C4B55"/>
    <w:rsid w:val="009D26A7"/>
    <w:rsid w:val="009F55B5"/>
    <w:rsid w:val="009F7731"/>
    <w:rsid w:val="00A13D0A"/>
    <w:rsid w:val="00A35832"/>
    <w:rsid w:val="00A51315"/>
    <w:rsid w:val="00A62C02"/>
    <w:rsid w:val="00A675AB"/>
    <w:rsid w:val="00A90B18"/>
    <w:rsid w:val="00A94536"/>
    <w:rsid w:val="00AD1842"/>
    <w:rsid w:val="00AE297F"/>
    <w:rsid w:val="00AE378D"/>
    <w:rsid w:val="00B105CD"/>
    <w:rsid w:val="00B24C04"/>
    <w:rsid w:val="00B404CE"/>
    <w:rsid w:val="00B415B2"/>
    <w:rsid w:val="00B45505"/>
    <w:rsid w:val="00B77FF0"/>
    <w:rsid w:val="00B840FE"/>
    <w:rsid w:val="00BC0764"/>
    <w:rsid w:val="00BD0A2F"/>
    <w:rsid w:val="00BD3F1C"/>
    <w:rsid w:val="00C3171D"/>
    <w:rsid w:val="00C457B8"/>
    <w:rsid w:val="00CA5DED"/>
    <w:rsid w:val="00CB42F6"/>
    <w:rsid w:val="00CF172B"/>
    <w:rsid w:val="00D32BDD"/>
    <w:rsid w:val="00D55EFD"/>
    <w:rsid w:val="00D6212A"/>
    <w:rsid w:val="00D72533"/>
    <w:rsid w:val="00D87CDE"/>
    <w:rsid w:val="00DB51CD"/>
    <w:rsid w:val="00DB69EF"/>
    <w:rsid w:val="00DC4310"/>
    <w:rsid w:val="00DE130A"/>
    <w:rsid w:val="00E33375"/>
    <w:rsid w:val="00E40D0D"/>
    <w:rsid w:val="00E46EAD"/>
    <w:rsid w:val="00E51176"/>
    <w:rsid w:val="00E621DA"/>
    <w:rsid w:val="00E758AC"/>
    <w:rsid w:val="00E8420A"/>
    <w:rsid w:val="00F12039"/>
    <w:rsid w:val="00F15577"/>
    <w:rsid w:val="00F17D8D"/>
    <w:rsid w:val="00F4587A"/>
    <w:rsid w:val="00F5071A"/>
    <w:rsid w:val="00F669DD"/>
    <w:rsid w:val="00FA35CE"/>
    <w:rsid w:val="00FB189A"/>
    <w:rsid w:val="00FB4596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32E22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4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11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21792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31593501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414391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06F4-3953-4560-940C-7C5BEF07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12</cp:revision>
  <cp:lastPrinted>2024-04-30T08:56:00Z</cp:lastPrinted>
  <dcterms:created xsi:type="dcterms:W3CDTF">2024-05-13T14:51:00Z</dcterms:created>
  <dcterms:modified xsi:type="dcterms:W3CDTF">2024-05-29T16:24:00Z</dcterms:modified>
</cp:coreProperties>
</file>