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C14" w:rsidRDefault="00942590" w:rsidP="006B6C14">
      <w:pPr>
        <w:pStyle w:val="Textoindependiente3"/>
        <w:spacing w:line="240" w:lineRule="auto"/>
        <w:jc w:val="both"/>
        <w:rPr>
          <w:rStyle w:val="Textoennegrita"/>
          <w:rFonts w:eastAsiaTheme="majorEastAsia"/>
          <w:b/>
          <w:color w:val="1F497D"/>
          <w:sz w:val="36"/>
          <w:szCs w:val="36"/>
          <w:u w:val="none"/>
          <w:lang w:eastAsia="en-US"/>
        </w:rPr>
      </w:pPr>
      <w:r>
        <w:rPr>
          <w:rStyle w:val="Textoennegrita"/>
          <w:rFonts w:eastAsiaTheme="majorEastAsia"/>
          <w:b/>
          <w:color w:val="1F497D"/>
          <w:sz w:val="36"/>
          <w:szCs w:val="36"/>
          <w:u w:val="none"/>
          <w:lang w:eastAsia="en-US"/>
        </w:rPr>
        <w:t xml:space="preserve">Las empresas de Burgos se informan en FAE sobre cómo crear espacios </w:t>
      </w:r>
      <w:proofErr w:type="spellStart"/>
      <w:r>
        <w:rPr>
          <w:rStyle w:val="Textoennegrita"/>
          <w:rFonts w:eastAsiaTheme="majorEastAsia"/>
          <w:b/>
          <w:color w:val="1F497D"/>
          <w:sz w:val="36"/>
          <w:szCs w:val="36"/>
          <w:u w:val="none"/>
          <w:lang w:eastAsia="en-US"/>
        </w:rPr>
        <w:t>cerebroprotegidos</w:t>
      </w:r>
      <w:proofErr w:type="spellEnd"/>
      <w:r>
        <w:rPr>
          <w:rStyle w:val="Textoennegrita"/>
          <w:rFonts w:eastAsiaTheme="majorEastAsia"/>
          <w:b/>
          <w:color w:val="1F497D"/>
          <w:sz w:val="36"/>
          <w:szCs w:val="36"/>
          <w:u w:val="none"/>
          <w:lang w:eastAsia="en-US"/>
        </w:rPr>
        <w:t xml:space="preserve"> contra el ictus</w:t>
      </w:r>
    </w:p>
    <w:p w:rsidR="00397147" w:rsidRPr="003C5254" w:rsidRDefault="00397147" w:rsidP="006B6C14">
      <w:pPr>
        <w:pStyle w:val="Textoindependiente3"/>
        <w:spacing w:line="240" w:lineRule="auto"/>
        <w:jc w:val="both"/>
        <w:rPr>
          <w:rStyle w:val="Textoennegrita"/>
          <w:rFonts w:eastAsiaTheme="majorEastAsia"/>
          <w:b/>
          <w:noProof/>
          <w:szCs w:val="28"/>
          <w:u w:val="none"/>
          <w:lang w:eastAsia="en-US"/>
        </w:rPr>
      </w:pPr>
    </w:p>
    <w:p w:rsidR="00540F7F" w:rsidRDefault="00540F7F" w:rsidP="00540F7F">
      <w:pPr>
        <w:pStyle w:val="Prrafodelista"/>
        <w:numPr>
          <w:ilvl w:val="0"/>
          <w:numId w:val="5"/>
        </w:numPr>
        <w:spacing w:line="240" w:lineRule="auto"/>
        <w:rPr>
          <w:b/>
          <w:noProof/>
          <w:sz w:val="24"/>
          <w:szCs w:val="24"/>
        </w:rPr>
      </w:pPr>
      <w:r>
        <w:rPr>
          <w:b/>
          <w:noProof/>
          <w:sz w:val="24"/>
          <w:szCs w:val="24"/>
        </w:rPr>
        <w:t>La Casa del Empresario acogerá un encuentro el pró</w:t>
      </w:r>
      <w:r w:rsidR="00024551">
        <w:rPr>
          <w:b/>
          <w:noProof/>
          <w:sz w:val="24"/>
          <w:szCs w:val="24"/>
        </w:rPr>
        <w:t>x</w:t>
      </w:r>
      <w:r>
        <w:rPr>
          <w:b/>
          <w:noProof/>
          <w:sz w:val="24"/>
          <w:szCs w:val="24"/>
        </w:rPr>
        <w:t xml:space="preserve">imo 27 de marzo para </w:t>
      </w:r>
      <w:r w:rsidRPr="00540F7F">
        <w:rPr>
          <w:b/>
          <w:noProof/>
          <w:sz w:val="24"/>
          <w:szCs w:val="24"/>
        </w:rPr>
        <w:t xml:space="preserve">sensibilizar al tejido empresarial </w:t>
      </w:r>
      <w:bookmarkStart w:id="0" w:name="_GoBack"/>
      <w:bookmarkEnd w:id="0"/>
      <w:r w:rsidRPr="00540F7F">
        <w:rPr>
          <w:b/>
          <w:noProof/>
          <w:sz w:val="24"/>
          <w:szCs w:val="24"/>
        </w:rPr>
        <w:t>sobre la importancia de actuar ante esta grave patología.</w:t>
      </w:r>
    </w:p>
    <w:p w:rsidR="00540F7F" w:rsidRDefault="00540F7F" w:rsidP="00540F7F">
      <w:pPr>
        <w:pStyle w:val="Prrafodelista"/>
        <w:spacing w:line="240" w:lineRule="auto"/>
        <w:rPr>
          <w:b/>
          <w:noProof/>
          <w:sz w:val="24"/>
          <w:szCs w:val="24"/>
        </w:rPr>
      </w:pPr>
    </w:p>
    <w:p w:rsidR="003C5254" w:rsidRDefault="00540F7F" w:rsidP="00540F7F">
      <w:pPr>
        <w:pStyle w:val="Prrafodelista"/>
        <w:numPr>
          <w:ilvl w:val="0"/>
          <w:numId w:val="5"/>
        </w:numPr>
        <w:spacing w:line="240" w:lineRule="auto"/>
        <w:rPr>
          <w:b/>
          <w:noProof/>
          <w:sz w:val="24"/>
          <w:szCs w:val="24"/>
        </w:rPr>
      </w:pPr>
      <w:r w:rsidRPr="00540F7F">
        <w:rPr>
          <w:b/>
          <w:noProof/>
          <w:sz w:val="24"/>
          <w:szCs w:val="24"/>
        </w:rPr>
        <w:t xml:space="preserve">La jornada contará con la participación </w:t>
      </w:r>
      <w:r>
        <w:rPr>
          <w:b/>
          <w:noProof/>
          <w:sz w:val="24"/>
          <w:szCs w:val="24"/>
        </w:rPr>
        <w:t>de</w:t>
      </w:r>
      <w:r w:rsidRPr="00540F7F">
        <w:rPr>
          <w:b/>
          <w:noProof/>
          <w:sz w:val="24"/>
          <w:szCs w:val="24"/>
        </w:rPr>
        <w:t xml:space="preserve"> José María Trejo Gabriel y Galán, neurólogo y presidente de la Fundación de Investigación del Colegio de Médicos,  de Julio Agredano, presidente de la Fundación Freno al Ictus</w:t>
      </w:r>
      <w:r>
        <w:rPr>
          <w:b/>
          <w:noProof/>
          <w:sz w:val="24"/>
          <w:szCs w:val="24"/>
        </w:rPr>
        <w:t xml:space="preserve"> y de </w:t>
      </w:r>
      <w:r w:rsidRPr="00540F7F">
        <w:rPr>
          <w:b/>
          <w:noProof/>
          <w:sz w:val="24"/>
          <w:szCs w:val="24"/>
        </w:rPr>
        <w:t xml:space="preserve">Borja Santillana, responsable de </w:t>
      </w:r>
      <w:r>
        <w:rPr>
          <w:b/>
          <w:noProof/>
          <w:sz w:val="24"/>
          <w:szCs w:val="24"/>
        </w:rPr>
        <w:t>PRL</w:t>
      </w:r>
      <w:r w:rsidRPr="00540F7F">
        <w:rPr>
          <w:b/>
          <w:noProof/>
          <w:sz w:val="24"/>
          <w:szCs w:val="24"/>
        </w:rPr>
        <w:t xml:space="preserve"> Campofrío</w:t>
      </w:r>
      <w:r>
        <w:rPr>
          <w:b/>
          <w:noProof/>
          <w:sz w:val="24"/>
          <w:szCs w:val="24"/>
        </w:rPr>
        <w:t>.</w:t>
      </w:r>
    </w:p>
    <w:p w:rsidR="00942590" w:rsidRPr="00942590" w:rsidRDefault="00156F25" w:rsidP="00942590">
      <w:pPr>
        <w:spacing w:line="240" w:lineRule="auto"/>
        <w:rPr>
          <w:noProof/>
          <w:sz w:val="20"/>
          <w:szCs w:val="20"/>
        </w:rPr>
      </w:pPr>
      <w:r w:rsidRPr="002705B3">
        <w:rPr>
          <w:noProof/>
          <w:sz w:val="20"/>
          <w:szCs w:val="20"/>
        </w:rPr>
        <w:t xml:space="preserve">Burgos, </w:t>
      </w:r>
      <w:r w:rsidR="00075772" w:rsidRPr="002705B3">
        <w:rPr>
          <w:noProof/>
          <w:sz w:val="20"/>
          <w:szCs w:val="20"/>
        </w:rPr>
        <w:t>2</w:t>
      </w:r>
      <w:r w:rsidR="000601C0">
        <w:rPr>
          <w:noProof/>
          <w:sz w:val="20"/>
          <w:szCs w:val="20"/>
        </w:rPr>
        <w:t>5</w:t>
      </w:r>
      <w:r w:rsidRPr="002705B3">
        <w:rPr>
          <w:noProof/>
          <w:sz w:val="20"/>
          <w:szCs w:val="20"/>
        </w:rPr>
        <w:t xml:space="preserve"> de marzo de 2025. – </w:t>
      </w:r>
      <w:r w:rsidR="000601C0">
        <w:rPr>
          <w:noProof/>
          <w:sz w:val="20"/>
          <w:szCs w:val="20"/>
        </w:rPr>
        <w:t>La</w:t>
      </w:r>
      <w:r w:rsidR="00942590" w:rsidRPr="00942590">
        <w:rPr>
          <w:noProof/>
          <w:sz w:val="20"/>
          <w:szCs w:val="20"/>
        </w:rPr>
        <w:t xml:space="preserve"> Confederación de Asociaciones Empresariales de Burgos (FAE) </w:t>
      </w:r>
      <w:r w:rsidR="00942590">
        <w:rPr>
          <w:noProof/>
          <w:sz w:val="20"/>
          <w:szCs w:val="20"/>
        </w:rPr>
        <w:t>ha organizado</w:t>
      </w:r>
      <w:r w:rsidR="00942590" w:rsidRPr="00942590">
        <w:rPr>
          <w:noProof/>
          <w:sz w:val="20"/>
          <w:szCs w:val="20"/>
        </w:rPr>
        <w:t xml:space="preserve"> una jornada para la concienciación y prevención del ictus en el ámbito laboral. Bajo el título "Las empresas contra el ictus: creando espacios cerebroprotegidos", </w:t>
      </w:r>
      <w:r w:rsidR="00942590">
        <w:rPr>
          <w:noProof/>
          <w:sz w:val="20"/>
          <w:szCs w:val="20"/>
        </w:rPr>
        <w:t>la cita</w:t>
      </w:r>
      <w:r w:rsidR="00942590" w:rsidRPr="00942590">
        <w:rPr>
          <w:noProof/>
          <w:sz w:val="20"/>
          <w:szCs w:val="20"/>
        </w:rPr>
        <w:t xml:space="preserve"> reunirá</w:t>
      </w:r>
      <w:r w:rsidR="00942590">
        <w:rPr>
          <w:noProof/>
          <w:sz w:val="20"/>
          <w:szCs w:val="20"/>
        </w:rPr>
        <w:t xml:space="preserve"> el próximo 27 de marzo,a las </w:t>
      </w:r>
      <w:r w:rsidR="00540F7F">
        <w:rPr>
          <w:noProof/>
          <w:sz w:val="20"/>
          <w:szCs w:val="20"/>
        </w:rPr>
        <w:t>9,30</w:t>
      </w:r>
      <w:r w:rsidR="00942590">
        <w:rPr>
          <w:noProof/>
          <w:sz w:val="20"/>
          <w:szCs w:val="20"/>
        </w:rPr>
        <w:t xml:space="preserve"> horas en la Casa del Empresario, sede de FAE,</w:t>
      </w:r>
      <w:r w:rsidR="00942590" w:rsidRPr="00942590">
        <w:rPr>
          <w:noProof/>
          <w:sz w:val="20"/>
          <w:szCs w:val="20"/>
        </w:rPr>
        <w:t xml:space="preserve"> a expertos en salud y prevención para sensibilizar al tejido empresarial sobre la importancia de actuar ante esta grave patología.</w:t>
      </w:r>
    </w:p>
    <w:p w:rsidR="00942590" w:rsidRPr="00942590" w:rsidRDefault="00942590" w:rsidP="00942590">
      <w:pPr>
        <w:spacing w:line="240" w:lineRule="auto"/>
        <w:rPr>
          <w:noProof/>
          <w:sz w:val="20"/>
          <w:szCs w:val="20"/>
        </w:rPr>
      </w:pPr>
      <w:r w:rsidRPr="00942590">
        <w:rPr>
          <w:noProof/>
          <w:sz w:val="20"/>
          <w:szCs w:val="20"/>
        </w:rPr>
        <w:t>El ictus es la primera causa de discapacidad adquirida en adultos y afecta a una de cada cuatro personas a lo largo de su vida, con un 50% de los casos ocurriendo en edad laboral. En este contexto, el entorno de trabajo juega un papel fundamental en la identificación temprana y respuesta eficaz ante un episodio de ictus.</w:t>
      </w:r>
    </w:p>
    <w:p w:rsidR="00942590" w:rsidRPr="00942590" w:rsidRDefault="00942590" w:rsidP="00942590">
      <w:pPr>
        <w:spacing w:line="240" w:lineRule="auto"/>
        <w:rPr>
          <w:noProof/>
          <w:sz w:val="20"/>
          <w:szCs w:val="20"/>
        </w:rPr>
      </w:pPr>
      <w:r w:rsidRPr="00942590">
        <w:rPr>
          <w:noProof/>
          <w:sz w:val="20"/>
          <w:szCs w:val="20"/>
        </w:rPr>
        <w:t xml:space="preserve">La jornada contará con la participación de destacados expertos del ámbito sanitario y empresarial. Entre ellos, el </w:t>
      </w:r>
      <w:r w:rsidR="00540F7F">
        <w:rPr>
          <w:noProof/>
          <w:sz w:val="20"/>
          <w:szCs w:val="20"/>
        </w:rPr>
        <w:t>doctor</w:t>
      </w:r>
      <w:r w:rsidRPr="00942590">
        <w:rPr>
          <w:noProof/>
          <w:sz w:val="20"/>
          <w:szCs w:val="20"/>
        </w:rPr>
        <w:t xml:space="preserve"> </w:t>
      </w:r>
      <w:r w:rsidRPr="00540F7F">
        <w:rPr>
          <w:b/>
          <w:noProof/>
          <w:sz w:val="20"/>
          <w:szCs w:val="20"/>
        </w:rPr>
        <w:t>José María Trejo Gabriel y Galán</w:t>
      </w:r>
      <w:r w:rsidRPr="00942590">
        <w:rPr>
          <w:noProof/>
          <w:sz w:val="20"/>
          <w:szCs w:val="20"/>
        </w:rPr>
        <w:t xml:space="preserve">, neurólogo y presidente de la Fundación de Investigación del Colegio de Médicos de Burgos, quien abordará los factores de riesgo y la actuación antes, durante y después de un ictus. Asimismo, </w:t>
      </w:r>
      <w:r w:rsidRPr="00540F7F">
        <w:rPr>
          <w:b/>
          <w:noProof/>
          <w:sz w:val="20"/>
          <w:szCs w:val="20"/>
        </w:rPr>
        <w:t>Julio Agredano</w:t>
      </w:r>
      <w:r w:rsidRPr="00942590">
        <w:rPr>
          <w:noProof/>
          <w:sz w:val="20"/>
          <w:szCs w:val="20"/>
        </w:rPr>
        <w:t>, presidente de la Fundación Freno al Ictus, explicará cómo las empresas pueden convertirse en espacios cerebroprotegidos, implementando medidas de prevención y respuesta.</w:t>
      </w:r>
    </w:p>
    <w:p w:rsidR="00942590" w:rsidRPr="00942590" w:rsidRDefault="00942590" w:rsidP="00942590">
      <w:pPr>
        <w:spacing w:line="240" w:lineRule="auto"/>
        <w:rPr>
          <w:noProof/>
          <w:sz w:val="20"/>
          <w:szCs w:val="20"/>
        </w:rPr>
      </w:pPr>
      <w:r w:rsidRPr="00942590">
        <w:rPr>
          <w:noProof/>
          <w:sz w:val="20"/>
          <w:szCs w:val="20"/>
        </w:rPr>
        <w:t xml:space="preserve">Como caso de éxito, </w:t>
      </w:r>
      <w:r w:rsidRPr="00540F7F">
        <w:rPr>
          <w:b/>
          <w:noProof/>
          <w:sz w:val="20"/>
          <w:szCs w:val="20"/>
        </w:rPr>
        <w:t>Borja Santillana</w:t>
      </w:r>
      <w:r w:rsidRPr="00942590">
        <w:rPr>
          <w:noProof/>
          <w:sz w:val="20"/>
          <w:szCs w:val="20"/>
        </w:rPr>
        <w:t xml:space="preserve">, responsable de Prevención de Riesgos Laborales de </w:t>
      </w:r>
      <w:r>
        <w:rPr>
          <w:noProof/>
          <w:sz w:val="20"/>
          <w:szCs w:val="20"/>
        </w:rPr>
        <w:t xml:space="preserve">la firma </w:t>
      </w:r>
      <w:r w:rsidRPr="00942590">
        <w:rPr>
          <w:noProof/>
          <w:sz w:val="20"/>
          <w:szCs w:val="20"/>
        </w:rPr>
        <w:t>Campofrío, presentará la experiencia de la compañía como empresa cerebroprotegida, compartiendo buenas prácticas y estrategias implementadas.</w:t>
      </w:r>
    </w:p>
    <w:p w:rsidR="00942590" w:rsidRPr="00942590" w:rsidRDefault="00942590" w:rsidP="00942590">
      <w:pPr>
        <w:spacing w:line="240" w:lineRule="auto"/>
        <w:rPr>
          <w:noProof/>
          <w:sz w:val="20"/>
          <w:szCs w:val="20"/>
        </w:rPr>
      </w:pPr>
      <w:r w:rsidRPr="00942590">
        <w:rPr>
          <w:noProof/>
          <w:sz w:val="20"/>
          <w:szCs w:val="20"/>
        </w:rPr>
        <w:t xml:space="preserve">El programa de la jornada incluirá intervenciones de </w:t>
      </w:r>
      <w:r w:rsidRPr="00540F7F">
        <w:rPr>
          <w:b/>
          <w:noProof/>
          <w:sz w:val="20"/>
          <w:szCs w:val="20"/>
        </w:rPr>
        <w:t>Emiliana Molero</w:t>
      </w:r>
      <w:r w:rsidRPr="00942590">
        <w:rPr>
          <w:noProof/>
          <w:sz w:val="20"/>
          <w:szCs w:val="20"/>
        </w:rPr>
        <w:t xml:space="preserve">, secretaria general de FAE, y </w:t>
      </w:r>
      <w:r w:rsidRPr="00540F7F">
        <w:rPr>
          <w:b/>
          <w:noProof/>
          <w:sz w:val="20"/>
          <w:szCs w:val="20"/>
        </w:rPr>
        <w:t>Fernando de la Parte</w:t>
      </w:r>
      <w:r w:rsidRPr="00942590">
        <w:rPr>
          <w:noProof/>
          <w:sz w:val="20"/>
          <w:szCs w:val="20"/>
        </w:rPr>
        <w:t xml:space="preserve">, jefe del Área de Seguridad y Salud Laboral de la Oficina Territorial de Trabajo de Burgos. </w:t>
      </w:r>
    </w:p>
    <w:p w:rsidR="00397147" w:rsidRPr="00397147" w:rsidRDefault="00942590" w:rsidP="00397147">
      <w:pPr>
        <w:spacing w:line="240" w:lineRule="auto"/>
        <w:rPr>
          <w:rStyle w:val="nfasisintenso"/>
          <w:rFonts w:ascii="Bw Modelica SS01" w:hAnsi="Bw Modelica SS01"/>
          <w:b w:val="0"/>
          <w:bCs w:val="0"/>
          <w:i w:val="0"/>
          <w:iCs w:val="0"/>
          <w:noProof/>
          <w:sz w:val="20"/>
          <w:szCs w:val="20"/>
        </w:rPr>
      </w:pPr>
      <w:r>
        <w:rPr>
          <w:noProof/>
          <w:sz w:val="20"/>
          <w:szCs w:val="20"/>
        </w:rPr>
        <w:t xml:space="preserve">La jornada se celebra en el marco del </w:t>
      </w:r>
      <w:r w:rsidRPr="00540F7F">
        <w:rPr>
          <w:b/>
          <w:noProof/>
          <w:color w:val="0E57C4" w:themeColor="background2" w:themeShade="80"/>
          <w:sz w:val="20"/>
          <w:szCs w:val="20"/>
        </w:rPr>
        <w:t>Programa FAE Saludable</w:t>
      </w:r>
      <w:r>
        <w:rPr>
          <w:noProof/>
          <w:sz w:val="20"/>
          <w:szCs w:val="20"/>
        </w:rPr>
        <w:t xml:space="preserve">, </w:t>
      </w:r>
      <w:r w:rsidRPr="00942590">
        <w:rPr>
          <w:noProof/>
          <w:sz w:val="20"/>
          <w:szCs w:val="20"/>
        </w:rPr>
        <w:t>un proyecto del Departamento de Prevención de Riesgos Laborales de FAE, el cual pretende integrar en el tejido productivo burgalés un concepto transversal de salud ampliado hasta incluir los hábitos de vida y factores psicosociales (organización del trabajo, riegos emergentes y cultura del trabajo), a través de diferentes iniciativas.</w:t>
      </w:r>
    </w:p>
    <w:p w:rsidR="006E4E14" w:rsidRDefault="006E4E14" w:rsidP="003270E5">
      <w:pPr>
        <w:spacing w:after="0"/>
        <w:rPr>
          <w:rStyle w:val="nfasisintenso"/>
          <w:i w:val="0"/>
          <w:sz w:val="16"/>
          <w:szCs w:val="16"/>
        </w:rPr>
      </w:pPr>
    </w:p>
    <w:p w:rsidR="003270E5" w:rsidRPr="009B7970" w:rsidRDefault="003270E5" w:rsidP="003270E5">
      <w:pPr>
        <w:spacing w:after="0"/>
        <w:rPr>
          <w:rStyle w:val="nfasisintenso"/>
          <w:i w:val="0"/>
          <w:sz w:val="16"/>
          <w:szCs w:val="16"/>
        </w:rPr>
      </w:pPr>
      <w:r w:rsidRPr="009B7970">
        <w:rPr>
          <w:rStyle w:val="nfasisintenso"/>
          <w:i w:val="0"/>
          <w:sz w:val="16"/>
          <w:szCs w:val="16"/>
        </w:rPr>
        <w:t>Más información:</w:t>
      </w:r>
    </w:p>
    <w:p w:rsidR="003270E5" w:rsidRPr="009B7970" w:rsidRDefault="003270E5" w:rsidP="00540F7F">
      <w:pPr>
        <w:spacing w:after="0"/>
        <w:rPr>
          <w:sz w:val="16"/>
          <w:szCs w:val="16"/>
        </w:rPr>
      </w:pPr>
      <w:r w:rsidRPr="009B7970">
        <w:rPr>
          <w:noProof/>
          <w:sz w:val="16"/>
          <w:szCs w:val="16"/>
        </w:rPr>
        <w:drawing>
          <wp:anchor distT="0" distB="0" distL="114300" distR="114300" simplePos="0" relativeHeight="251659264" behindDoc="1" locked="0" layoutInCell="1" allowOverlap="1" wp14:anchorId="541F1CB8" wp14:editId="489D9BC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7970">
        <w:rPr>
          <w:sz w:val="16"/>
          <w:szCs w:val="16"/>
        </w:rPr>
        <w:t>Esther Alonso</w:t>
      </w:r>
      <w:r w:rsidR="00540F7F">
        <w:rPr>
          <w:sz w:val="16"/>
          <w:szCs w:val="16"/>
        </w:rPr>
        <w:t xml:space="preserve">. </w:t>
      </w:r>
      <w:r w:rsidRPr="009B7970">
        <w:rPr>
          <w:sz w:val="16"/>
          <w:szCs w:val="16"/>
        </w:rPr>
        <w:t>Responsable de Comunicación y Relaciones Externas</w:t>
      </w:r>
      <w:r w:rsidRPr="009B7970">
        <w:rPr>
          <w:sz w:val="16"/>
          <w:szCs w:val="16"/>
        </w:rPr>
        <w:tab/>
      </w:r>
    </w:p>
    <w:p w:rsidR="001C65ED" w:rsidRPr="009B7970" w:rsidRDefault="003270E5" w:rsidP="003270E5">
      <w:pPr>
        <w:spacing w:after="0"/>
        <w:rPr>
          <w:rStyle w:val="Textoennegrita"/>
          <w:bCs w:val="0"/>
          <w:sz w:val="16"/>
          <w:szCs w:val="16"/>
        </w:rPr>
      </w:pPr>
      <w:r w:rsidRPr="009B7970">
        <w:rPr>
          <w:sz w:val="16"/>
          <w:szCs w:val="16"/>
        </w:rPr>
        <w:t>618 514 568 / comunicacion@faeburgos.org</w:t>
      </w:r>
    </w:p>
    <w:sectPr w:rsidR="001C65ED" w:rsidRPr="009B7970" w:rsidSect="00540F7F">
      <w:headerReference w:type="default" r:id="rId9"/>
      <w:footerReference w:type="default" r:id="rId10"/>
      <w:headerReference w:type="first" r:id="rId11"/>
      <w:pgSz w:w="11906" w:h="16838"/>
      <w:pgMar w:top="2268" w:right="1701" w:bottom="284"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AED" w:rsidRDefault="00853AED" w:rsidP="006314CE">
      <w:pPr>
        <w:spacing w:after="0" w:line="240" w:lineRule="auto"/>
      </w:pPr>
      <w:r>
        <w:separator/>
      </w:r>
    </w:p>
  </w:endnote>
  <w:endnote w:type="continuationSeparator" w:id="0">
    <w:p w:rsidR="00853AED" w:rsidRDefault="00853AED"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w Modelica SS01">
    <w:altName w:val="Calibri"/>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AED" w:rsidRDefault="00853AED" w:rsidP="006314CE">
      <w:pPr>
        <w:spacing w:after="0" w:line="240" w:lineRule="auto"/>
      </w:pPr>
      <w:r>
        <w:separator/>
      </w:r>
    </w:p>
  </w:footnote>
  <w:footnote w:type="continuationSeparator" w:id="0">
    <w:p w:rsidR="00853AED" w:rsidRDefault="00853AED"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C3D" w:rsidRDefault="00A26C3D">
    <w:pPr>
      <w:pStyle w:val="Encabezado"/>
    </w:pPr>
    <w:r>
      <w:rPr>
        <w:noProof/>
      </w:rPr>
      <w:drawing>
        <wp:anchor distT="0" distB="0" distL="114300" distR="114300" simplePos="0" relativeHeight="251666432" behindDoc="0" locked="0" layoutInCell="1" allowOverlap="1" wp14:anchorId="7BE38D64" wp14:editId="63B43288">
          <wp:simplePos x="0" y="0"/>
          <wp:positionH relativeFrom="column">
            <wp:posOffset>-527685</wp:posOffset>
          </wp:positionH>
          <wp:positionV relativeFrom="paragraph">
            <wp:posOffset>-207010</wp:posOffset>
          </wp:positionV>
          <wp:extent cx="943200" cy="900000"/>
          <wp:effectExtent l="0" t="0" r="9525"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p w:rsidR="00D87CDE" w:rsidRDefault="00D87CDE">
    <w:pPr>
      <w:pStyle w:val="Encabezado"/>
    </w:pPr>
  </w:p>
  <w:p w:rsidR="00A26C3D" w:rsidRDefault="00A26C3D">
    <w:pPr>
      <w:pStyle w:val="Encabezado"/>
    </w:pPr>
  </w:p>
  <w:p w:rsidR="00A26C3D" w:rsidRDefault="00A26C3D">
    <w:pPr>
      <w:pStyle w:val="Encabezado"/>
    </w:pPr>
  </w:p>
  <w:p w:rsidR="00A26C3D" w:rsidRDefault="00A26C3D">
    <w:pPr>
      <w:pStyle w:val="Encabezado"/>
    </w:pPr>
  </w:p>
  <w:p w:rsidR="00A26C3D" w:rsidRDefault="00A26C3D">
    <w:pPr>
      <w:pStyle w:val="Encabezado"/>
    </w:pPr>
  </w:p>
  <w:p w:rsidR="00A26C3D" w:rsidRDefault="00A26C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plDQIAAPsD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1CC80D"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480708"/>
    <w:multiLevelType w:val="multilevel"/>
    <w:tmpl w:val="EF10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12B15"/>
    <w:multiLevelType w:val="hybridMultilevel"/>
    <w:tmpl w:val="06E039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DC6565"/>
    <w:multiLevelType w:val="hybridMultilevel"/>
    <w:tmpl w:val="28EC5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039A9"/>
    <w:rsid w:val="000205CE"/>
    <w:rsid w:val="00021EC8"/>
    <w:rsid w:val="00024551"/>
    <w:rsid w:val="000377AA"/>
    <w:rsid w:val="00047F81"/>
    <w:rsid w:val="000578E8"/>
    <w:rsid w:val="000601C0"/>
    <w:rsid w:val="0006281F"/>
    <w:rsid w:val="0007246F"/>
    <w:rsid w:val="00075772"/>
    <w:rsid w:val="000C6B2D"/>
    <w:rsid w:val="000E3FBD"/>
    <w:rsid w:val="000E554B"/>
    <w:rsid w:val="00116D0C"/>
    <w:rsid w:val="0013324A"/>
    <w:rsid w:val="001342E1"/>
    <w:rsid w:val="00156F25"/>
    <w:rsid w:val="00163F88"/>
    <w:rsid w:val="0017300F"/>
    <w:rsid w:val="001915A9"/>
    <w:rsid w:val="001C2F2D"/>
    <w:rsid w:val="001C65ED"/>
    <w:rsid w:val="001D1B7D"/>
    <w:rsid w:val="001E03B2"/>
    <w:rsid w:val="001F4247"/>
    <w:rsid w:val="001F60B2"/>
    <w:rsid w:val="0020061E"/>
    <w:rsid w:val="00213462"/>
    <w:rsid w:val="0023708F"/>
    <w:rsid w:val="002705B3"/>
    <w:rsid w:val="002810BC"/>
    <w:rsid w:val="00283A3F"/>
    <w:rsid w:val="002A45E6"/>
    <w:rsid w:val="002C7245"/>
    <w:rsid w:val="002C7E56"/>
    <w:rsid w:val="002D4349"/>
    <w:rsid w:val="002E2E2F"/>
    <w:rsid w:val="002F6322"/>
    <w:rsid w:val="00300995"/>
    <w:rsid w:val="00305209"/>
    <w:rsid w:val="0032003C"/>
    <w:rsid w:val="003270E5"/>
    <w:rsid w:val="00345371"/>
    <w:rsid w:val="00370172"/>
    <w:rsid w:val="00397147"/>
    <w:rsid w:val="003A7189"/>
    <w:rsid w:val="003A78C3"/>
    <w:rsid w:val="003B43BB"/>
    <w:rsid w:val="003C5254"/>
    <w:rsid w:val="003F2BF2"/>
    <w:rsid w:val="003F4F77"/>
    <w:rsid w:val="00413A0A"/>
    <w:rsid w:val="00434E41"/>
    <w:rsid w:val="00441D16"/>
    <w:rsid w:val="00441D23"/>
    <w:rsid w:val="0044659B"/>
    <w:rsid w:val="00452F27"/>
    <w:rsid w:val="00453A93"/>
    <w:rsid w:val="00461A2A"/>
    <w:rsid w:val="00463A18"/>
    <w:rsid w:val="00471376"/>
    <w:rsid w:val="00472CA1"/>
    <w:rsid w:val="004B57CB"/>
    <w:rsid w:val="004E3A63"/>
    <w:rsid w:val="004F44F6"/>
    <w:rsid w:val="004F69FD"/>
    <w:rsid w:val="00512A3C"/>
    <w:rsid w:val="00540F7F"/>
    <w:rsid w:val="005541B7"/>
    <w:rsid w:val="005720A6"/>
    <w:rsid w:val="00572B2E"/>
    <w:rsid w:val="005A7E7A"/>
    <w:rsid w:val="005B1F34"/>
    <w:rsid w:val="005C08EE"/>
    <w:rsid w:val="005D08BE"/>
    <w:rsid w:val="006314CE"/>
    <w:rsid w:val="00636E86"/>
    <w:rsid w:val="006555CB"/>
    <w:rsid w:val="006938AA"/>
    <w:rsid w:val="006A66AF"/>
    <w:rsid w:val="006A6E4C"/>
    <w:rsid w:val="006B1D1F"/>
    <w:rsid w:val="006B6C14"/>
    <w:rsid w:val="006E23C3"/>
    <w:rsid w:val="006E4E14"/>
    <w:rsid w:val="00716A3F"/>
    <w:rsid w:val="00742A45"/>
    <w:rsid w:val="00773304"/>
    <w:rsid w:val="007A0379"/>
    <w:rsid w:val="007D3F63"/>
    <w:rsid w:val="00801F64"/>
    <w:rsid w:val="00852429"/>
    <w:rsid w:val="00853AED"/>
    <w:rsid w:val="00871484"/>
    <w:rsid w:val="00875A77"/>
    <w:rsid w:val="008A4BC7"/>
    <w:rsid w:val="008D4A7A"/>
    <w:rsid w:val="008E6AAB"/>
    <w:rsid w:val="008F3C6B"/>
    <w:rsid w:val="00930EB7"/>
    <w:rsid w:val="00942590"/>
    <w:rsid w:val="009506FA"/>
    <w:rsid w:val="0097057D"/>
    <w:rsid w:val="009727C5"/>
    <w:rsid w:val="009756AD"/>
    <w:rsid w:val="009805C2"/>
    <w:rsid w:val="0098600D"/>
    <w:rsid w:val="009A2D69"/>
    <w:rsid w:val="009B0174"/>
    <w:rsid w:val="009B7970"/>
    <w:rsid w:val="009D26A7"/>
    <w:rsid w:val="009E6BF9"/>
    <w:rsid w:val="009F30E7"/>
    <w:rsid w:val="009F55B5"/>
    <w:rsid w:val="00A13D0A"/>
    <w:rsid w:val="00A26C3D"/>
    <w:rsid w:val="00A3791B"/>
    <w:rsid w:val="00A62C02"/>
    <w:rsid w:val="00A768BA"/>
    <w:rsid w:val="00A94536"/>
    <w:rsid w:val="00AB34D3"/>
    <w:rsid w:val="00AB5DB3"/>
    <w:rsid w:val="00AD1842"/>
    <w:rsid w:val="00AD43BE"/>
    <w:rsid w:val="00AE7157"/>
    <w:rsid w:val="00B105CD"/>
    <w:rsid w:val="00B4430E"/>
    <w:rsid w:val="00B7544B"/>
    <w:rsid w:val="00B8655C"/>
    <w:rsid w:val="00BB309D"/>
    <w:rsid w:val="00BB4AB4"/>
    <w:rsid w:val="00BB6718"/>
    <w:rsid w:val="00BC0764"/>
    <w:rsid w:val="00BE3497"/>
    <w:rsid w:val="00BF32B6"/>
    <w:rsid w:val="00BF67A3"/>
    <w:rsid w:val="00C07290"/>
    <w:rsid w:val="00C554B9"/>
    <w:rsid w:val="00CB76DF"/>
    <w:rsid w:val="00CC4518"/>
    <w:rsid w:val="00CD1D81"/>
    <w:rsid w:val="00CF002D"/>
    <w:rsid w:val="00D32BDD"/>
    <w:rsid w:val="00D6212A"/>
    <w:rsid w:val="00D72533"/>
    <w:rsid w:val="00D87CDE"/>
    <w:rsid w:val="00D9747B"/>
    <w:rsid w:val="00DB211F"/>
    <w:rsid w:val="00DB69EF"/>
    <w:rsid w:val="00E04A47"/>
    <w:rsid w:val="00E33375"/>
    <w:rsid w:val="00E46A4E"/>
    <w:rsid w:val="00E51176"/>
    <w:rsid w:val="00E621DA"/>
    <w:rsid w:val="00E758AC"/>
    <w:rsid w:val="00EC184B"/>
    <w:rsid w:val="00EC3514"/>
    <w:rsid w:val="00EC6170"/>
    <w:rsid w:val="00EF1B44"/>
    <w:rsid w:val="00F05A0B"/>
    <w:rsid w:val="00F12039"/>
    <w:rsid w:val="00F14D01"/>
    <w:rsid w:val="00F4587A"/>
    <w:rsid w:val="00F47C63"/>
    <w:rsid w:val="00F51761"/>
    <w:rsid w:val="00F669DD"/>
    <w:rsid w:val="00F66B4C"/>
    <w:rsid w:val="00F804EA"/>
    <w:rsid w:val="00FB189A"/>
    <w:rsid w:val="00FC2075"/>
    <w:rsid w:val="00FC4220"/>
    <w:rsid w:val="00FD0BF6"/>
    <w:rsid w:val="00FD709D"/>
    <w:rsid w:val="00FF4501"/>
    <w:rsid w:val="00FF5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F567D"/>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semiHidden/>
    <w:unhideWhenUsed/>
    <w:rsid w:val="00FC42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140933">
      <w:bodyDiv w:val="1"/>
      <w:marLeft w:val="0"/>
      <w:marRight w:val="0"/>
      <w:marTop w:val="0"/>
      <w:marBottom w:val="0"/>
      <w:divBdr>
        <w:top w:val="none" w:sz="0" w:space="0" w:color="auto"/>
        <w:left w:val="none" w:sz="0" w:space="0" w:color="auto"/>
        <w:bottom w:val="none" w:sz="0" w:space="0" w:color="auto"/>
        <w:right w:val="none" w:sz="0" w:space="0" w:color="auto"/>
      </w:divBdr>
      <w:divsChild>
        <w:div w:id="445006643">
          <w:marLeft w:val="0"/>
          <w:marRight w:val="0"/>
          <w:marTop w:val="0"/>
          <w:marBottom w:val="0"/>
          <w:divBdr>
            <w:top w:val="none" w:sz="0" w:space="0" w:color="auto"/>
            <w:left w:val="none" w:sz="0" w:space="0" w:color="auto"/>
            <w:bottom w:val="none" w:sz="0" w:space="0" w:color="auto"/>
            <w:right w:val="none" w:sz="0" w:space="0" w:color="auto"/>
          </w:divBdr>
        </w:div>
        <w:div w:id="604775383">
          <w:marLeft w:val="0"/>
          <w:marRight w:val="0"/>
          <w:marTop w:val="0"/>
          <w:marBottom w:val="0"/>
          <w:divBdr>
            <w:top w:val="none" w:sz="0" w:space="0" w:color="auto"/>
            <w:left w:val="none" w:sz="0" w:space="0" w:color="auto"/>
            <w:bottom w:val="none" w:sz="0" w:space="0" w:color="auto"/>
            <w:right w:val="none" w:sz="0" w:space="0" w:color="auto"/>
          </w:divBdr>
        </w:div>
        <w:div w:id="210310411">
          <w:marLeft w:val="0"/>
          <w:marRight w:val="0"/>
          <w:marTop w:val="0"/>
          <w:marBottom w:val="0"/>
          <w:divBdr>
            <w:top w:val="none" w:sz="0" w:space="0" w:color="auto"/>
            <w:left w:val="none" w:sz="0" w:space="0" w:color="auto"/>
            <w:bottom w:val="none" w:sz="0" w:space="0" w:color="auto"/>
            <w:right w:val="none" w:sz="0" w:space="0" w:color="auto"/>
          </w:divBdr>
        </w:div>
        <w:div w:id="1472400427">
          <w:marLeft w:val="0"/>
          <w:marRight w:val="0"/>
          <w:marTop w:val="0"/>
          <w:marBottom w:val="0"/>
          <w:divBdr>
            <w:top w:val="none" w:sz="0" w:space="0" w:color="auto"/>
            <w:left w:val="none" w:sz="0" w:space="0" w:color="auto"/>
            <w:bottom w:val="none" w:sz="0" w:space="0" w:color="auto"/>
            <w:right w:val="none" w:sz="0" w:space="0" w:color="auto"/>
          </w:divBdr>
        </w:div>
        <w:div w:id="1653945939">
          <w:marLeft w:val="0"/>
          <w:marRight w:val="0"/>
          <w:marTop w:val="0"/>
          <w:marBottom w:val="0"/>
          <w:divBdr>
            <w:top w:val="none" w:sz="0" w:space="0" w:color="auto"/>
            <w:left w:val="none" w:sz="0" w:space="0" w:color="auto"/>
            <w:bottom w:val="none" w:sz="0" w:space="0" w:color="auto"/>
            <w:right w:val="none" w:sz="0" w:space="0" w:color="auto"/>
          </w:divBdr>
        </w:div>
      </w:divsChild>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2B98-9F20-44C2-B3BA-05E88ABC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441</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21</cp:revision>
  <cp:lastPrinted>2025-02-27T13:43:00Z</cp:lastPrinted>
  <dcterms:created xsi:type="dcterms:W3CDTF">2025-02-21T11:22:00Z</dcterms:created>
  <dcterms:modified xsi:type="dcterms:W3CDTF">2025-03-25T11:22:00Z</dcterms:modified>
</cp:coreProperties>
</file>