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13689" w14:textId="2DB039A2" w:rsidR="000F316C" w:rsidRDefault="005B1434" w:rsidP="005B1434">
      <w:pPr>
        <w:spacing w:before="100" w:beforeAutospacing="1" w:after="100" w:afterAutospacing="1"/>
        <w:ind w:left="-227" w:right="-227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br/>
      </w:r>
      <w:r w:rsidR="004553F5">
        <w:rPr>
          <w:rFonts w:ascii="Times New Roman" w:hAnsi="Times New Roman" w:cs="Times New Roman"/>
          <w:b/>
          <w:sz w:val="48"/>
          <w:szCs w:val="48"/>
        </w:rPr>
        <w:t xml:space="preserve">Ayuntamiento y FAE unen fuerzas para impulsar la candidatura de </w:t>
      </w:r>
      <w:r>
        <w:rPr>
          <w:rFonts w:ascii="Times New Roman" w:hAnsi="Times New Roman" w:cs="Times New Roman"/>
          <w:b/>
          <w:sz w:val="48"/>
          <w:szCs w:val="48"/>
        </w:rPr>
        <w:t>Burgos 2031</w:t>
      </w:r>
    </w:p>
    <w:p w14:paraId="1DBF6313" w14:textId="22FBFE14" w:rsidR="004553F5" w:rsidRPr="005B1434" w:rsidRDefault="004553F5" w:rsidP="005B1434">
      <w:pPr>
        <w:spacing w:before="100" w:beforeAutospacing="1" w:after="100" w:afterAutospacing="1"/>
        <w:ind w:left="-227" w:right="-227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5B14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La patronal burgalesa llevará a cabo tres acciones que contribuirán </w:t>
      </w:r>
      <w:r w:rsidR="005B1434" w:rsidRPr="005B14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a fortalecer </w:t>
      </w:r>
      <w:r w:rsidRPr="005B14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 xml:space="preserve">el sector cultural de Burgos y </w:t>
      </w:r>
      <w:r w:rsidR="005B1434" w:rsidRPr="005B1434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la candidatura a Capital Cultural Europea 2031</w:t>
      </w:r>
    </w:p>
    <w:p w14:paraId="2FDD1D31" w14:textId="4EC13C75" w:rsidR="005B1434" w:rsidRDefault="005B1434" w:rsidP="005B1434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 w:rsidRPr="005B143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El Ayuntamiento de Burgos, a través de la Sociedad de Promoción y Desarrollo (</w:t>
      </w:r>
      <w:proofErr w:type="spellStart"/>
      <w:r w:rsidRPr="005B143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ProBurgos</w:t>
      </w:r>
      <w:proofErr w:type="spellEnd"/>
      <w:r w:rsidRPr="005B143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) y la Confederación de Asociaciones Empresariales de Burgos (FAE) han establecido una línea de colaboración con tres acciones concretas en el marco de la candidatura de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la ciudad</w:t>
      </w:r>
      <w:r w:rsidRPr="005B143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a Capital Cultural Europea 2031.</w:t>
      </w:r>
    </w:p>
    <w:p w14:paraId="31E8687B" w14:textId="74310424" w:rsidR="00084D4C" w:rsidRDefault="005B1434" w:rsidP="00256449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De </w:t>
      </w:r>
      <w:r w:rsid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este modo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, </w:t>
      </w:r>
      <w:r w:rsid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l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a patronal burgalesa se suma 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Burgos 2031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con medidas que contribuirán a fortalecer el sector cultural local </w:t>
      </w:r>
      <w:r w:rsid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y que permitirán 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potenciar 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el proyecto de capitalidad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. </w:t>
      </w:r>
      <w:r w:rsid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Las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propuestas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, que se desarrollarán a lo largo de este año,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se enmarcan dentro del tercer eje estratégico 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de la candidatura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, denominado </w:t>
      </w:r>
      <w:r w:rsidR="00F26E7A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“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Comunidad Viva</w:t>
      </w:r>
      <w:r w:rsidR="00F26E7A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”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, cuyo objetivo es crear redes culturales que impulsen el desarrollo económico 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y social </w:t>
      </w:r>
      <w:r w:rsidR="00324C3D" w:rsidRPr="00324C3D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de la ciudad.</w:t>
      </w:r>
    </w:p>
    <w:p w14:paraId="0B842C95" w14:textId="4CB00C64" w:rsidR="00256449" w:rsidRPr="00256449" w:rsidRDefault="00256449" w:rsidP="00256449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En este contexto, las tres iniciativas que 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desarrollará 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FAE 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en colaboración con </w:t>
      </w:r>
      <w:proofErr w:type="spellStart"/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ProBurgos</w:t>
      </w:r>
      <w:proofErr w:type="spellEnd"/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, 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están diseñadas para generar un impacto directo en el sector cultural </w:t>
      </w:r>
      <w:r w:rsidR="002216F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burgalés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. En primer lugar, se realizará un </w:t>
      </w:r>
      <w:r w:rsidR="00084D4C" w:rsidRPr="00084D4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ES"/>
          <w14:ligatures w14:val="none"/>
        </w:rPr>
        <w:t>estudio de las industrias culturales</w:t>
      </w:r>
      <w:r w:rsidR="00084D4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de Burgos, 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que consistirá en un mapeo completo del sector cultural en la ciudad y la provincia. Este </w:t>
      </w:r>
      <w:r w:rsidR="00753C8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análisis, que contará con un presupuesto de 11.400 euros,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permitirá identificar a las empresas, asociaciones y profesionales del ámbito cultural y definirá las actividades que pertenecen a este sector según la Clasificación Nacional de Actividades Económicas (CNAE). Este trabajo será realizado por un equipo multidisciplinar y </w:t>
      </w:r>
      <w:r w:rsidR="002216F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sus resultados 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se publicará</w:t>
      </w:r>
      <w:r w:rsidR="002216F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n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en un plazo de seis meses</w:t>
      </w:r>
      <w:r w:rsidR="002216FC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.</w:t>
      </w:r>
    </w:p>
    <w:p w14:paraId="4852B771" w14:textId="77777777" w:rsidR="009909EB" w:rsidRDefault="00256449" w:rsidP="009909EB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En segundo lugar, FAE pondrá en marcha una serie de </w:t>
      </w:r>
      <w:r w:rsidRPr="00256449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es-ES"/>
          <w14:ligatures w14:val="none"/>
        </w:rPr>
        <w:t>acciones formativas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orientadas a la profesionalización del sector cultural. Estas sesiones cubrirán temas clave como la gestión administrativa y financiera, la incorporación de nuevas tecnologías y las fuentes de financiación, con el objetivo de fortalecer las competencias y habilidades de los profesionales del sector. Las formaciones, </w:t>
      </w:r>
      <w:r w:rsidR="00753C8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que tienen una asignación económica de 9.000 euros, 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se llevarán a cabo en grupos 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lastRenderedPageBreak/>
        <w:t>reducidos</w:t>
      </w:r>
      <w:r w:rsidR="00753C8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y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se ofrecerán de manera práctica y participativa, </w:t>
      </w:r>
      <w:r w:rsidR="00753C84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proporcionando</w:t>
      </w:r>
      <w:r w:rsidRPr="00256449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 a los participantes herramientas útiles para su desarrollo y la sostenibilidad del sector.</w:t>
      </w:r>
    </w:p>
    <w:p w14:paraId="02B27DA3" w14:textId="3962B916" w:rsidR="009909EB" w:rsidRDefault="009909EB" w:rsidP="009909EB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 w:rsidRPr="009909EB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Finalmente, FAE lanzará una serie de campañas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de sensibilización y difusión </w:t>
      </w:r>
      <w:r w:rsidRPr="009909EB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para concienciar sobre la relevancia de los artistas y del sector cultural en la economía y la sociedad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local</w:t>
      </w:r>
      <w:r w:rsidRPr="009909EB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. El objetivo es resaltar el valor de la cultura como motor económico y fomentar la colaboración de las empresas burgalesas con este ámbito. En este contexto, la patronal informará sobre los beneficios fiscales que ofrece la Ley de Incentivos y Mecenazgo Cultural, con el fin de motivar a los empresarios a involucrarse en el desarrollo cultural de la ciudad, facilitando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 xml:space="preserve">el </w:t>
      </w:r>
      <w:r w:rsidRPr="009909EB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conocimiento de los artistas locales y creando un espacio para que puedan conectarse fácilmente con ellos y otros miembros del sector. Esta iniciativa, que cuenta con una inversión de 7.000 euros, refleja el compromiso de FAE con el fortalecimiento del sector cultural en Burgos.</w:t>
      </w:r>
    </w:p>
    <w:p w14:paraId="6D4060A8" w14:textId="4D4C49A8" w:rsidR="009909EB" w:rsidRPr="009909EB" w:rsidRDefault="009909EB" w:rsidP="009909EB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 w:rsidRPr="009909EB"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t>La colaboración entre el Ayuntamiento y la patronal subraya el esfuerzo conjunto para dinamizar el sector y reforzar la candidatura de Burgos 2031. Además, estas acciones no solo favorecerán el desarrollo cultural, sino que contribuirán a la creación de un ecosistema de colaboración y profesionalización del sector.</w:t>
      </w:r>
    </w:p>
    <w:p w14:paraId="1F4C4A69" w14:textId="7F631757" w:rsidR="00256449" w:rsidRPr="00256449" w:rsidRDefault="002216FC" w:rsidP="00256449">
      <w:pPr>
        <w:spacing w:before="100" w:beforeAutospacing="1" w:after="100" w:afterAutospacing="1"/>
        <w:ind w:left="-227" w:right="-2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br/>
      </w:r>
    </w:p>
    <w:p w14:paraId="428580DD" w14:textId="1731FA2D" w:rsidR="00077B74" w:rsidRPr="000F316C" w:rsidRDefault="00256449" w:rsidP="00084D4C">
      <w:pPr>
        <w:spacing w:before="100" w:beforeAutospacing="1" w:after="100" w:afterAutospacing="1"/>
        <w:ind w:left="-227" w:right="-2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s-ES"/>
          <w14:ligatures w14:val="none"/>
        </w:rPr>
        <w:br/>
      </w:r>
    </w:p>
    <w:sectPr w:rsidR="00077B74" w:rsidRPr="000F316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52FD9" w14:textId="77777777" w:rsidR="004C7480" w:rsidRDefault="004C7480" w:rsidP="009E1682">
      <w:r>
        <w:separator/>
      </w:r>
    </w:p>
  </w:endnote>
  <w:endnote w:type="continuationSeparator" w:id="0">
    <w:p w14:paraId="56E09ACF" w14:textId="77777777" w:rsidR="004C7480" w:rsidRDefault="004C7480" w:rsidP="009E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URGOS Roman Roma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055CC" w14:textId="77777777" w:rsidR="004C7480" w:rsidRDefault="004C7480" w:rsidP="009E1682">
      <w:r>
        <w:separator/>
      </w:r>
    </w:p>
  </w:footnote>
  <w:footnote w:type="continuationSeparator" w:id="0">
    <w:p w14:paraId="5B876F3A" w14:textId="77777777" w:rsidR="004C7480" w:rsidRDefault="004C7480" w:rsidP="009E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8E3A6" w14:textId="2CDAA576" w:rsidR="009E1682" w:rsidRDefault="009E1682">
    <w:pPr>
      <w:pStyle w:val="Encabezado"/>
    </w:pPr>
    <w:r>
      <w:rPr>
        <w:rFonts w:ascii="BURGOS Roman Roman" w:hAnsi="BURGOS Roman Roman"/>
        <w:b/>
        <w:bCs/>
        <w:noProof/>
        <w:lang w:eastAsia="es-ES"/>
      </w:rPr>
      <w:drawing>
        <wp:inline distT="0" distB="0" distL="0" distR="0" wp14:anchorId="0CB46496" wp14:editId="1BE0CC37">
          <wp:extent cx="1447800" cy="609600"/>
          <wp:effectExtent l="0" t="0" r="0" b="0"/>
          <wp:docPr id="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14769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617B6E">
      <w:rPr>
        <w:b/>
        <w:bCs/>
        <w:noProof/>
        <w:lang w:eastAsia="es-ES"/>
      </w:rPr>
      <w:drawing>
        <wp:inline distT="0" distB="0" distL="0" distR="0" wp14:anchorId="32EB2C82" wp14:editId="03173861">
          <wp:extent cx="899795" cy="8215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473" cy="851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DFA651" w14:textId="58D0EBBC" w:rsidR="009E1682" w:rsidRDefault="009E16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2975"/>
    <w:multiLevelType w:val="multilevel"/>
    <w:tmpl w:val="5024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684B"/>
    <w:multiLevelType w:val="hybridMultilevel"/>
    <w:tmpl w:val="D0803B28"/>
    <w:lvl w:ilvl="0" w:tplc="AA645D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50340"/>
    <w:multiLevelType w:val="multilevel"/>
    <w:tmpl w:val="950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191F67"/>
    <w:multiLevelType w:val="hybridMultilevel"/>
    <w:tmpl w:val="E4D44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682"/>
    <w:rsid w:val="00024F05"/>
    <w:rsid w:val="000447CE"/>
    <w:rsid w:val="00054A4F"/>
    <w:rsid w:val="00077B74"/>
    <w:rsid w:val="00084D4C"/>
    <w:rsid w:val="0009702F"/>
    <w:rsid w:val="000A1C1C"/>
    <w:rsid w:val="000B1144"/>
    <w:rsid w:val="000B3D2E"/>
    <w:rsid w:val="000D3CA4"/>
    <w:rsid w:val="000D7EBA"/>
    <w:rsid w:val="000E38B6"/>
    <w:rsid w:val="000F316C"/>
    <w:rsid w:val="00110060"/>
    <w:rsid w:val="00120B40"/>
    <w:rsid w:val="00164B30"/>
    <w:rsid w:val="00174C71"/>
    <w:rsid w:val="00183B8B"/>
    <w:rsid w:val="0018560E"/>
    <w:rsid w:val="00192839"/>
    <w:rsid w:val="001A38BB"/>
    <w:rsid w:val="001D69DD"/>
    <w:rsid w:val="00206E45"/>
    <w:rsid w:val="00213844"/>
    <w:rsid w:val="002177B6"/>
    <w:rsid w:val="002216FC"/>
    <w:rsid w:val="002251A6"/>
    <w:rsid w:val="00230CB1"/>
    <w:rsid w:val="00237C27"/>
    <w:rsid w:val="002468EA"/>
    <w:rsid w:val="00256449"/>
    <w:rsid w:val="002663D8"/>
    <w:rsid w:val="0028437D"/>
    <w:rsid w:val="00290322"/>
    <w:rsid w:val="002922E2"/>
    <w:rsid w:val="002954DE"/>
    <w:rsid w:val="002A61DC"/>
    <w:rsid w:val="002A62FD"/>
    <w:rsid w:val="002B0869"/>
    <w:rsid w:val="002C6136"/>
    <w:rsid w:val="002E1482"/>
    <w:rsid w:val="002E4C48"/>
    <w:rsid w:val="002E7DB5"/>
    <w:rsid w:val="002F7B74"/>
    <w:rsid w:val="003032CF"/>
    <w:rsid w:val="00313D49"/>
    <w:rsid w:val="003209CD"/>
    <w:rsid w:val="00320A0B"/>
    <w:rsid w:val="003236BD"/>
    <w:rsid w:val="00324C3D"/>
    <w:rsid w:val="0033590B"/>
    <w:rsid w:val="00335D98"/>
    <w:rsid w:val="00350CED"/>
    <w:rsid w:val="00351DF2"/>
    <w:rsid w:val="00363509"/>
    <w:rsid w:val="0037382E"/>
    <w:rsid w:val="00373AE4"/>
    <w:rsid w:val="00376EEF"/>
    <w:rsid w:val="00390E37"/>
    <w:rsid w:val="00394A57"/>
    <w:rsid w:val="00397A5D"/>
    <w:rsid w:val="003A0D5E"/>
    <w:rsid w:val="003B1154"/>
    <w:rsid w:val="003B7667"/>
    <w:rsid w:val="003C52FB"/>
    <w:rsid w:val="00442DA6"/>
    <w:rsid w:val="004553F5"/>
    <w:rsid w:val="00463CF3"/>
    <w:rsid w:val="00472315"/>
    <w:rsid w:val="00487D8D"/>
    <w:rsid w:val="004A55F1"/>
    <w:rsid w:val="004B14FA"/>
    <w:rsid w:val="004B2BB1"/>
    <w:rsid w:val="004C0BE9"/>
    <w:rsid w:val="004C3777"/>
    <w:rsid w:val="004C7480"/>
    <w:rsid w:val="004D2B26"/>
    <w:rsid w:val="004E6812"/>
    <w:rsid w:val="004E6918"/>
    <w:rsid w:val="00505E29"/>
    <w:rsid w:val="0051672A"/>
    <w:rsid w:val="00523A24"/>
    <w:rsid w:val="00526BB6"/>
    <w:rsid w:val="00526D58"/>
    <w:rsid w:val="0052776A"/>
    <w:rsid w:val="005554B8"/>
    <w:rsid w:val="00557089"/>
    <w:rsid w:val="00566A60"/>
    <w:rsid w:val="0058631F"/>
    <w:rsid w:val="005B1434"/>
    <w:rsid w:val="005B220A"/>
    <w:rsid w:val="005B560C"/>
    <w:rsid w:val="005D3E63"/>
    <w:rsid w:val="005D51EA"/>
    <w:rsid w:val="00602630"/>
    <w:rsid w:val="006062E3"/>
    <w:rsid w:val="0060736E"/>
    <w:rsid w:val="00614EAB"/>
    <w:rsid w:val="00617B6E"/>
    <w:rsid w:val="006318AF"/>
    <w:rsid w:val="0063697C"/>
    <w:rsid w:val="00636FF0"/>
    <w:rsid w:val="006462C1"/>
    <w:rsid w:val="00656537"/>
    <w:rsid w:val="00661799"/>
    <w:rsid w:val="006B0B3A"/>
    <w:rsid w:val="006C40BD"/>
    <w:rsid w:val="006F5DAD"/>
    <w:rsid w:val="00705096"/>
    <w:rsid w:val="00722CB1"/>
    <w:rsid w:val="00744223"/>
    <w:rsid w:val="0075263C"/>
    <w:rsid w:val="00753C84"/>
    <w:rsid w:val="0076707C"/>
    <w:rsid w:val="00772428"/>
    <w:rsid w:val="007836DC"/>
    <w:rsid w:val="00792DE4"/>
    <w:rsid w:val="0079318A"/>
    <w:rsid w:val="007A05C9"/>
    <w:rsid w:val="007B01B4"/>
    <w:rsid w:val="007C4F46"/>
    <w:rsid w:val="007D4AF7"/>
    <w:rsid w:val="007D6CE9"/>
    <w:rsid w:val="007E1A9A"/>
    <w:rsid w:val="007E51E4"/>
    <w:rsid w:val="007E6D88"/>
    <w:rsid w:val="007F6793"/>
    <w:rsid w:val="007F7C73"/>
    <w:rsid w:val="00800A67"/>
    <w:rsid w:val="00802366"/>
    <w:rsid w:val="00806F69"/>
    <w:rsid w:val="00821A4A"/>
    <w:rsid w:val="008225D3"/>
    <w:rsid w:val="00827B12"/>
    <w:rsid w:val="00854AC0"/>
    <w:rsid w:val="0085660B"/>
    <w:rsid w:val="008657EC"/>
    <w:rsid w:val="00872337"/>
    <w:rsid w:val="00872B3C"/>
    <w:rsid w:val="00894DB3"/>
    <w:rsid w:val="008A65F9"/>
    <w:rsid w:val="008B5A22"/>
    <w:rsid w:val="008C6E9F"/>
    <w:rsid w:val="008D5EE6"/>
    <w:rsid w:val="008E6315"/>
    <w:rsid w:val="008F2566"/>
    <w:rsid w:val="008F7CEF"/>
    <w:rsid w:val="00906062"/>
    <w:rsid w:val="009214BA"/>
    <w:rsid w:val="00946CDC"/>
    <w:rsid w:val="00964C00"/>
    <w:rsid w:val="00985E71"/>
    <w:rsid w:val="009909EB"/>
    <w:rsid w:val="009C5288"/>
    <w:rsid w:val="009C6D9A"/>
    <w:rsid w:val="009D2E34"/>
    <w:rsid w:val="009D3AE1"/>
    <w:rsid w:val="009E1682"/>
    <w:rsid w:val="009E1B40"/>
    <w:rsid w:val="00A0226F"/>
    <w:rsid w:val="00A15335"/>
    <w:rsid w:val="00A3351A"/>
    <w:rsid w:val="00A47249"/>
    <w:rsid w:val="00A5364F"/>
    <w:rsid w:val="00A55292"/>
    <w:rsid w:val="00A60398"/>
    <w:rsid w:val="00A77FA0"/>
    <w:rsid w:val="00A820E0"/>
    <w:rsid w:val="00A945E5"/>
    <w:rsid w:val="00AC62F4"/>
    <w:rsid w:val="00AF2D00"/>
    <w:rsid w:val="00B01B0E"/>
    <w:rsid w:val="00B06A37"/>
    <w:rsid w:val="00B07D5F"/>
    <w:rsid w:val="00B2607A"/>
    <w:rsid w:val="00B322DB"/>
    <w:rsid w:val="00B62F27"/>
    <w:rsid w:val="00B75DEA"/>
    <w:rsid w:val="00B851A9"/>
    <w:rsid w:val="00B863FE"/>
    <w:rsid w:val="00B90195"/>
    <w:rsid w:val="00B9402C"/>
    <w:rsid w:val="00BD4951"/>
    <w:rsid w:val="00BE6357"/>
    <w:rsid w:val="00BF4015"/>
    <w:rsid w:val="00C072BD"/>
    <w:rsid w:val="00C13E35"/>
    <w:rsid w:val="00C21E78"/>
    <w:rsid w:val="00C224F3"/>
    <w:rsid w:val="00C23DD7"/>
    <w:rsid w:val="00C27CBA"/>
    <w:rsid w:val="00C371B8"/>
    <w:rsid w:val="00C461B2"/>
    <w:rsid w:val="00C52720"/>
    <w:rsid w:val="00C548D8"/>
    <w:rsid w:val="00C74B0C"/>
    <w:rsid w:val="00C85E18"/>
    <w:rsid w:val="00CA338D"/>
    <w:rsid w:val="00CC2023"/>
    <w:rsid w:val="00CC3BA1"/>
    <w:rsid w:val="00CE24D8"/>
    <w:rsid w:val="00CF1459"/>
    <w:rsid w:val="00D3337D"/>
    <w:rsid w:val="00D41F8F"/>
    <w:rsid w:val="00D54952"/>
    <w:rsid w:val="00DC28A3"/>
    <w:rsid w:val="00DD040E"/>
    <w:rsid w:val="00DD5A14"/>
    <w:rsid w:val="00DE2057"/>
    <w:rsid w:val="00E16DBD"/>
    <w:rsid w:val="00E47687"/>
    <w:rsid w:val="00E50037"/>
    <w:rsid w:val="00E61F89"/>
    <w:rsid w:val="00E6753B"/>
    <w:rsid w:val="00E715A0"/>
    <w:rsid w:val="00E81988"/>
    <w:rsid w:val="00EA00FC"/>
    <w:rsid w:val="00EA1145"/>
    <w:rsid w:val="00EA1E40"/>
    <w:rsid w:val="00EA7A30"/>
    <w:rsid w:val="00EC600D"/>
    <w:rsid w:val="00EC6920"/>
    <w:rsid w:val="00ED0368"/>
    <w:rsid w:val="00ED45A7"/>
    <w:rsid w:val="00ED7750"/>
    <w:rsid w:val="00EE76B1"/>
    <w:rsid w:val="00F05A98"/>
    <w:rsid w:val="00F122A8"/>
    <w:rsid w:val="00F2014F"/>
    <w:rsid w:val="00F26E7A"/>
    <w:rsid w:val="00F27336"/>
    <w:rsid w:val="00F32BD0"/>
    <w:rsid w:val="00F4618F"/>
    <w:rsid w:val="00F62DBA"/>
    <w:rsid w:val="00F67816"/>
    <w:rsid w:val="00F737D3"/>
    <w:rsid w:val="00F81AEB"/>
    <w:rsid w:val="00F9046A"/>
    <w:rsid w:val="00F94F74"/>
    <w:rsid w:val="00F96270"/>
    <w:rsid w:val="00FC1519"/>
    <w:rsid w:val="00FC443C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801395"/>
  <w15:chartTrackingRefBased/>
  <w15:docId w15:val="{BFBADC84-72D9-4116-BF1C-913811E2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1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1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1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E1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1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16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16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16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16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1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1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1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E168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168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168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168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168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168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16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1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1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1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1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168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168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168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1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168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168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16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682"/>
  </w:style>
  <w:style w:type="paragraph" w:styleId="Piedepgina">
    <w:name w:val="footer"/>
    <w:basedOn w:val="Normal"/>
    <w:link w:val="PiedepginaCar"/>
    <w:uiPriority w:val="99"/>
    <w:unhideWhenUsed/>
    <w:rsid w:val="009E16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682"/>
  </w:style>
  <w:style w:type="paragraph" w:styleId="Textoindependiente">
    <w:name w:val="Body Text"/>
    <w:basedOn w:val="Normal"/>
    <w:link w:val="TextoindependienteCar"/>
    <w:uiPriority w:val="1"/>
    <w:qFormat/>
    <w:rsid w:val="003209CD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209CD"/>
    <w:rPr>
      <w:rFonts w:ascii="Calibri" w:eastAsia="Calibri" w:hAnsi="Calibri" w:cs="Calibri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F1459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6039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6179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661799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230CB1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5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5F9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3738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3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8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0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2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9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46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7492-3D0B-4BDD-8DCE-0F33E74B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Ansótegui</dc:creator>
  <cp:keywords/>
  <dc:description/>
  <cp:lastModifiedBy>Ansótegui Barrera, Patricia</cp:lastModifiedBy>
  <cp:revision>2</cp:revision>
  <cp:lastPrinted>2025-03-25T12:59:00Z</cp:lastPrinted>
  <dcterms:created xsi:type="dcterms:W3CDTF">2025-03-28T14:06:00Z</dcterms:created>
  <dcterms:modified xsi:type="dcterms:W3CDTF">2025-03-28T14:06:00Z</dcterms:modified>
</cp:coreProperties>
</file>